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“РТ-НЭО Иркутск” рекомендует потребителям не доводить дело до суда и погасить задолженность</w:t>
      </w:r>
    </w:p>
    <w:p w:rsidR="00000000" w:rsidDel="00000000" w:rsidP="00000000" w:rsidRDefault="00000000" w:rsidRPr="00000000" w14:paraId="00000002">
      <w:pPr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10</w:t>
      </w:r>
      <w:r w:rsidDel="00000000" w:rsidR="00000000" w:rsidRPr="00000000">
        <w:rPr>
          <w:rtl w:val="0"/>
        </w:rPr>
        <w:t xml:space="preserve">.08.2023</w:t>
      </w:r>
      <w:r w:rsidDel="00000000" w:rsidR="00000000" w:rsidRPr="00000000">
        <w:rPr>
          <w:rtl w:val="0"/>
        </w:rPr>
        <w:t xml:space="preserve"> г.</w:t>
      </w:r>
    </w:p>
    <w:p w:rsidR="00000000" w:rsidDel="00000000" w:rsidP="00000000" w:rsidRDefault="00000000" w:rsidRPr="00000000" w14:paraId="00000004">
      <w:pPr>
        <w:shd w:fill="ffffff" w:val="clear"/>
        <w:spacing w:line="276" w:lineRule="auto"/>
        <w:rPr>
          <w:color w:val="2222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hd w:fill="ffffff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За июль 2023 года сумма удовлетворенных исковых заявлений в пользу регионального оператора составила более 45 миллионов рублей.</w:t>
      </w:r>
    </w:p>
    <w:p w:rsidR="00000000" w:rsidDel="00000000" w:rsidP="00000000" w:rsidRDefault="00000000" w:rsidRPr="00000000" w14:paraId="00000006">
      <w:pPr>
        <w:shd w:fill="ffffff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Рекомендуем потребителям не доводить дело до суда и погасить задолженность в полном объеме.</w:t>
      </w:r>
    </w:p>
    <w:p w:rsidR="00000000" w:rsidDel="00000000" w:rsidP="00000000" w:rsidRDefault="00000000" w:rsidRPr="00000000" w14:paraId="00000007">
      <w:pPr>
        <w:shd w:fill="ffffff" w:val="clea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highlight w:val="white"/>
          <w:rtl w:val="0"/>
        </w:rPr>
        <w:t xml:space="preserve">Напомним, что всем потребителям необходимо оплачивать услугу вывоза ТКО и не доводить дело до суда.</w:t>
      </w:r>
      <w:r w:rsidDel="00000000" w:rsidR="00000000" w:rsidRPr="00000000">
        <w:rPr>
          <w:rtl w:val="0"/>
        </w:rPr>
        <w:t xml:space="preserve"> В противном случае это может привести к:</w:t>
      </w:r>
    </w:p>
    <w:p w:rsidR="00000000" w:rsidDel="00000000" w:rsidP="00000000" w:rsidRDefault="00000000" w:rsidRPr="00000000" w14:paraId="00000009">
      <w:pPr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полному погашению суммы накопленных пеней;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оплате судебных издержек, которые составляют около 20% от имеющейся суммы задолженности;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аресту банковских счетов;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изъятию имущества, с целью погашения существующего долга;  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принудительному списанию денежных средств со счетов;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оплате работы судебных приставов.</w:t>
      </w:r>
    </w:p>
    <w:p w:rsidR="00000000" w:rsidDel="00000000" w:rsidP="00000000" w:rsidRDefault="00000000" w:rsidRPr="00000000" w14:paraId="00000010">
      <w:pPr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hd w:fill="ffffff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Какие есть </w:t>
      </w:r>
      <w:r w:rsidDel="00000000" w:rsidR="00000000" w:rsidRPr="00000000">
        <w:rPr>
          <w:b w:val="1"/>
          <w:highlight w:val="white"/>
          <w:rtl w:val="0"/>
        </w:rPr>
        <w:t xml:space="preserve">способы досудебного урегулирования вопроса</w:t>
      </w:r>
      <w:r w:rsidDel="00000000" w:rsidR="00000000" w:rsidRPr="00000000">
        <w:rPr>
          <w:b w:val="1"/>
          <w:rtl w:val="0"/>
        </w:rPr>
        <w:t xml:space="preserve"> для бизнеса?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Заключить с регоператором соглашение об урегулировании задолженности.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Получить рассрочку долга до 1 года без учета пеней.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Перейти на фактический учет отходов.</w:t>
      </w:r>
    </w:p>
    <w:p w:rsidR="00000000" w:rsidDel="00000000" w:rsidP="00000000" w:rsidRDefault="00000000" w:rsidRPr="00000000" w14:paraId="00000015">
      <w:pPr>
        <w:ind w:left="720" w:firstLine="0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Для физических лиц также есть возможность выплаты долга в рассрочку.</w:t>
      </w:r>
    </w:p>
    <w:p w:rsidR="00000000" w:rsidDel="00000000" w:rsidP="00000000" w:rsidRDefault="00000000" w:rsidRPr="00000000" w14:paraId="00000017">
      <w:pPr>
        <w:shd w:fill="ffffff" w:val="clea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hd w:fill="ffffff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Почему необходимо оплачивать услугу по обращению с ТКО?</w:t>
      </w:r>
    </w:p>
    <w:p w:rsidR="00000000" w:rsidDel="00000000" w:rsidP="00000000" w:rsidRDefault="00000000" w:rsidRPr="00000000" w14:paraId="00000019">
      <w:pPr>
        <w:shd w:fill="ffffff" w:val="clear"/>
        <w:rPr/>
      </w:pPr>
      <w:r w:rsidDel="00000000" w:rsidR="00000000" w:rsidRPr="00000000">
        <w:rPr>
          <w:rtl w:val="0"/>
        </w:rPr>
        <w:t xml:space="preserve">С 1 января 2019 г. услуга по обращению с ТКО перешла в разряд коммунальных, то есть на нее распространяются положения Жилищного кодекса РФ. Потребитель обязан оплачивать услугу по всем объектам жилой и нежилой недвижимости, находящихся в собственности на основании пункта п. 56.2 Постановления Правительства РФ № 354.</w:t>
      </w:r>
    </w:p>
    <w:p w:rsidR="00000000" w:rsidDel="00000000" w:rsidP="00000000" w:rsidRDefault="00000000" w:rsidRPr="00000000" w14:paraId="0000001A">
      <w:pPr>
        <w:shd w:fill="ffffff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hd w:fill="ffffff" w:val="clear"/>
        <w:rPr/>
      </w:pPr>
      <w:r w:rsidDel="00000000" w:rsidR="00000000" w:rsidRPr="00000000">
        <w:rPr>
          <w:rtl w:val="0"/>
        </w:rPr>
        <w:t xml:space="preserve">На основании ФЗ № 89, все собственники твердых коммунальных отходов обязаны оплачивать услугу по вывозу ТКО только региональному оператору. Договор регионального оператора с собственниками отходов считается заключенным на условиях публичной оферты с 17 января 2019 года.</w:t>
      </w:r>
    </w:p>
    <w:p w:rsidR="00000000" w:rsidDel="00000000" w:rsidP="00000000" w:rsidRDefault="00000000" w:rsidRPr="00000000" w14:paraId="0000001C">
      <w:pPr>
        <w:shd w:fill="ffffff" w:val="clear"/>
        <w:ind w:left="72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hd w:fill="ffffff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Как узнать сумму задолженности и оплатить услугу?</w:t>
      </w:r>
    </w:p>
    <w:p w:rsidR="00000000" w:rsidDel="00000000" w:rsidP="00000000" w:rsidRDefault="00000000" w:rsidRPr="00000000" w14:paraId="0000001E">
      <w:pPr>
        <w:shd w:fill="ffffff" w:val="clear"/>
        <w:rPr/>
      </w:pPr>
      <w:r w:rsidDel="00000000" w:rsidR="00000000" w:rsidRPr="00000000">
        <w:rPr>
          <w:rtl w:val="0"/>
        </w:rPr>
        <w:t xml:space="preserve">Юридические лица могут узнать сумму задолженности и оплатить услугу в личном кабинете на сайте </w:t>
      </w:r>
      <w:hyperlink r:id="rId6">
        <w:r w:rsidDel="00000000" w:rsidR="00000000" w:rsidRPr="00000000">
          <w:rPr>
            <w:rtl w:val="0"/>
          </w:rPr>
          <w:t xml:space="preserve">РТ-НЭО Иркутск</w:t>
        </w:r>
      </w:hyperlink>
      <w:r w:rsidDel="00000000" w:rsidR="00000000" w:rsidRPr="00000000">
        <w:rPr>
          <w:rtl w:val="0"/>
        </w:rPr>
        <w:t xml:space="preserve">, по телефону горячей линии и почте.</w:t>
      </w:r>
    </w:p>
    <w:p w:rsidR="00000000" w:rsidDel="00000000" w:rsidP="00000000" w:rsidRDefault="00000000" w:rsidRPr="00000000" w14:paraId="0000001F">
      <w:pPr>
        <w:shd w:fill="ffffff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hd w:fill="ffffff" w:val="clear"/>
        <w:rPr/>
      </w:pPr>
      <w:r w:rsidDel="00000000" w:rsidR="00000000" w:rsidRPr="00000000">
        <w:rPr>
          <w:rtl w:val="0"/>
        </w:rPr>
        <w:t xml:space="preserve">Физические лица могут получить информацию о состоянии лицевого счета в платежных квитанциях, через сервис ГИС ЖКХ, по телефону горячей линии и почте.</w:t>
      </w:r>
    </w:p>
    <w:p w:rsidR="00000000" w:rsidDel="00000000" w:rsidP="00000000" w:rsidRDefault="00000000" w:rsidRPr="00000000" w14:paraId="00000021">
      <w:pPr>
        <w:shd w:fill="ffffff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hd w:fill="ffffff" w:val="clear"/>
        <w:rPr/>
      </w:pPr>
      <w:r w:rsidDel="00000000" w:rsidR="00000000" w:rsidRPr="00000000">
        <w:rPr>
          <w:rtl w:val="0"/>
        </w:rPr>
        <w:t xml:space="preserve">Оплатить БЕЗ КОМИССИИ можно через:</w:t>
      </w:r>
    </w:p>
    <w:p w:rsidR="00000000" w:rsidDel="00000000" w:rsidP="00000000" w:rsidRDefault="00000000" w:rsidRPr="00000000" w14:paraId="00000023">
      <w:pPr>
        <w:shd w:fill="ffffff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hd w:fill="ffffff" w:val="clear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➡ личный кабинет на сайте rtneo-irk.ru;</w:t>
      </w:r>
    </w:p>
    <w:p w:rsidR="00000000" w:rsidDel="00000000" w:rsidP="00000000" w:rsidRDefault="00000000" w:rsidRPr="00000000" w14:paraId="00000025">
      <w:pPr>
        <w:shd w:fill="ffffff" w:val="clear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➡ банкоматы "ВТБ" и "ВТБ-онлайн";</w:t>
      </w:r>
    </w:p>
    <w:p w:rsidR="00000000" w:rsidDel="00000000" w:rsidP="00000000" w:rsidRDefault="00000000" w:rsidRPr="00000000" w14:paraId="00000026">
      <w:pPr>
        <w:shd w:fill="ffffff" w:val="clear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➡ банкоматы ПАО «ПОЧТА БАНК» и “Почта Банк Онлайн”.</w:t>
      </w:r>
    </w:p>
    <w:p w:rsidR="00000000" w:rsidDel="00000000" w:rsidP="00000000" w:rsidRDefault="00000000" w:rsidRPr="00000000" w14:paraId="00000027">
      <w:pPr>
        <w:shd w:fill="ffffff" w:val="clear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➡ через пункты приема платежей "Система "Город" и онлайн-сервис https://lk.uplati.ru/.</w:t>
      </w:r>
    </w:p>
    <w:p w:rsidR="00000000" w:rsidDel="00000000" w:rsidP="00000000" w:rsidRDefault="00000000" w:rsidRPr="00000000" w14:paraId="00000028">
      <w:pPr>
        <w:shd w:fill="ffffff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hd w:fill="ffffff" w:val="clear"/>
        <w:rPr/>
      </w:pPr>
      <w:r w:rsidDel="00000000" w:rsidR="00000000" w:rsidRPr="00000000">
        <w:rPr>
          <w:rtl w:val="0"/>
        </w:rPr>
        <w:t xml:space="preserve">С возможным взиманием комиссии:</w:t>
      </w:r>
    </w:p>
    <w:p w:rsidR="00000000" w:rsidDel="00000000" w:rsidP="00000000" w:rsidRDefault="00000000" w:rsidRPr="00000000" w14:paraId="0000002A">
      <w:pPr>
        <w:shd w:fill="ffffff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hd w:fill="ffffff" w:val="clear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➡ в мобильном приложении "СберБанк Онлайн";</w:t>
      </w:r>
    </w:p>
    <w:p w:rsidR="00000000" w:rsidDel="00000000" w:rsidP="00000000" w:rsidRDefault="00000000" w:rsidRPr="00000000" w14:paraId="0000002C">
      <w:pPr>
        <w:shd w:fill="ffffff" w:val="clear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➡ в любом отделении банка "СберБанк" у оператора или через банкомат;</w:t>
      </w:r>
    </w:p>
    <w:p w:rsidR="00000000" w:rsidDel="00000000" w:rsidP="00000000" w:rsidRDefault="00000000" w:rsidRPr="00000000" w14:paraId="0000002D">
      <w:pPr>
        <w:shd w:fill="ffffff" w:val="clear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➡в отделениях Почты России.</w:t>
      </w:r>
    </w:p>
    <w:p w:rsidR="00000000" w:rsidDel="00000000" w:rsidP="00000000" w:rsidRDefault="00000000" w:rsidRPr="00000000" w14:paraId="0000002E">
      <w:pPr>
        <w:shd w:fill="ffffff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hd w:fill="ffffff" w:val="clear"/>
        <w:rPr/>
      </w:pPr>
      <w:r w:rsidDel="00000000" w:rsidR="00000000" w:rsidRPr="00000000">
        <w:rPr>
          <w:rtl w:val="0"/>
        </w:rPr>
        <w:t xml:space="preserve">Необходимую консультацию можно получить у специалистов “РТ-НЭО Иркутск” по следующим контактам: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hd w:fill="ffffff" w:val="clear"/>
        <w:ind w:left="720" w:hanging="360"/>
      </w:pPr>
      <w:r w:rsidDel="00000000" w:rsidR="00000000" w:rsidRPr="00000000">
        <w:rPr>
          <w:rtl w:val="0"/>
        </w:rPr>
        <w:t xml:space="preserve">8 (3952) 43-44-11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shd w:fill="ffffff" w:val="clear"/>
        <w:ind w:left="720" w:hanging="360"/>
      </w:pPr>
      <w:r w:rsidDel="00000000" w:rsidR="00000000" w:rsidRPr="00000000">
        <w:rPr>
          <w:rtl w:val="0"/>
        </w:rPr>
        <w:t xml:space="preserve">contact@rtneo-irk.ru </w:t>
      </w:r>
    </w:p>
    <w:p w:rsidR="00000000" w:rsidDel="00000000" w:rsidP="00000000" w:rsidRDefault="00000000" w:rsidRPr="00000000" w14:paraId="00000032">
      <w:pPr>
        <w:shd w:fill="ffffff" w:val="clear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hd w:fill="ffffff" w:val="clear"/>
        <w:rPr/>
      </w:pPr>
      <w:r w:rsidDel="00000000" w:rsidR="00000000" w:rsidRPr="00000000">
        <w:rPr>
          <w:rtl w:val="0"/>
        </w:rPr>
        <w:t xml:space="preserve">Режим работы горячей линии: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hd w:fill="ffffff" w:val="clear"/>
        <w:ind w:left="720" w:hanging="360"/>
      </w:pPr>
      <w:r w:rsidDel="00000000" w:rsidR="00000000" w:rsidRPr="00000000">
        <w:rPr>
          <w:rtl w:val="0"/>
        </w:rPr>
        <w:t xml:space="preserve">в будни с 8:00 до 19:00, 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hd w:fill="ffffff" w:val="clear"/>
        <w:ind w:left="720" w:hanging="360"/>
      </w:pPr>
      <w:r w:rsidDel="00000000" w:rsidR="00000000" w:rsidRPr="00000000">
        <w:rPr>
          <w:rtl w:val="0"/>
        </w:rPr>
        <w:t xml:space="preserve">в выходные дни с 9:00 до 18:00.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hd w:fill="ffffff" w:val="clear"/>
        <w:spacing w:line="276" w:lineRule="auto"/>
        <w:rPr>
          <w:color w:val="2222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0"/>
          <w:szCs w:val="20"/>
          <w:highlight w:val="white"/>
        </w:rPr>
      </w:pPr>
      <w:r w:rsidDel="00000000" w:rsidR="00000000" w:rsidRPr="00000000">
        <w:rPr>
          <w:b w:val="1"/>
          <w:sz w:val="20"/>
          <w:szCs w:val="20"/>
          <w:highlight w:val="white"/>
          <w:rtl w:val="0"/>
        </w:rPr>
        <w:t xml:space="preserve">ООО “РТ-НЭО Иркутск” </w:t>
      </w:r>
      <w:r w:rsidDel="00000000" w:rsidR="00000000" w:rsidRPr="00000000">
        <w:rPr>
          <w:sz w:val="20"/>
          <w:szCs w:val="20"/>
          <w:highlight w:val="white"/>
          <w:rtl w:val="0"/>
        </w:rPr>
        <w:t xml:space="preserve">предоставляет услуги сбора, транспортирования, размещения, утилизации и переработки твердых коммунальных отходов (ТКО) на территории Зоны 2 «Юг» Иркутской области. Статус регионального оператора компания получила по результатам конкурсного отбора, по итогам которого было заключено соглашение  с Министерством жилищной политики, энергетики и транспорта Иркутской области от 28.04.2018 г. № 318 “Об организации деятельности по обращению с твердыми коммунальными отходами на территории Иркутской области (Зона 2)”.</w:t>
      </w:r>
    </w:p>
    <w:p w:rsidR="00000000" w:rsidDel="00000000" w:rsidP="00000000" w:rsidRDefault="00000000" w:rsidRPr="00000000" w14:paraId="0000003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b w:val="1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9" w:w="11907" w:orient="portrait"/>
      <w:pgMar w:bottom="709" w:top="2551.1811023622045" w:left="1701" w:right="85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 Unicode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ind w:hanging="2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ind w:hanging="2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ind w:hanging="2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D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114300" distT="114300" distL="114300" distR="114300" hidden="0" layoutInCell="1" locked="0" relativeHeight="0" simplePos="0">
          <wp:simplePos x="0" y="0"/>
          <wp:positionH relativeFrom="column">
            <wp:posOffset>-533399</wp:posOffset>
          </wp:positionH>
          <wp:positionV relativeFrom="paragraph">
            <wp:posOffset>285750</wp:posOffset>
          </wp:positionV>
          <wp:extent cx="2344103" cy="945587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344103" cy="945587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3E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ind w:hanging="2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ind w:hanging="2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ru-RU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ind w:hanging="1"/>
    </w:pPr>
    <w:rPr>
      <w:b w:val="1"/>
      <w:sz w:val="27"/>
      <w:szCs w:val="27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hyperlink" Target="https://rtneo-irk.ru/" TargetMode="Externa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